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94" w:type="dxa"/>
        <w:tblLayout w:type="fixed"/>
        <w:tblLook w:val="00BF"/>
      </w:tblPr>
      <w:tblGrid>
        <w:gridCol w:w="8046"/>
        <w:gridCol w:w="1017"/>
        <w:gridCol w:w="1020"/>
        <w:gridCol w:w="940"/>
        <w:gridCol w:w="987"/>
        <w:gridCol w:w="992"/>
        <w:gridCol w:w="992"/>
      </w:tblGrid>
      <w:tr w:rsidR="00D213B8" w:rsidRPr="005F562D">
        <w:tc>
          <w:tcPr>
            <w:tcW w:w="8046" w:type="dxa"/>
            <w:vMerge w:val="restart"/>
            <w:shd w:val="clear" w:color="auto" w:fill="000000" w:themeFill="text1"/>
          </w:tcPr>
          <w:p w:rsidR="00D213B8" w:rsidRPr="005F562D" w:rsidRDefault="00D213B8">
            <w:pPr>
              <w:rPr>
                <w:rFonts w:asciiTheme="majorHAnsi" w:hAnsiTheme="majorHAnsi"/>
                <w:i/>
                <w:sz w:val="36"/>
              </w:rPr>
            </w:pPr>
            <w:r w:rsidRPr="005F562D">
              <w:rPr>
                <w:rFonts w:asciiTheme="majorHAnsi" w:hAnsiTheme="majorHAnsi"/>
                <w:i/>
                <w:sz w:val="36"/>
              </w:rPr>
              <w:t>Year 6/7 Science</w:t>
            </w:r>
          </w:p>
          <w:p w:rsidR="00D213B8" w:rsidRPr="005F562D" w:rsidRDefault="00D213B8">
            <w:pPr>
              <w:rPr>
                <w:rFonts w:asciiTheme="majorHAnsi" w:hAnsiTheme="majorHAnsi"/>
                <w:b/>
                <w:sz w:val="48"/>
              </w:rPr>
            </w:pPr>
            <w:r w:rsidRPr="005F562D">
              <w:rPr>
                <w:rFonts w:asciiTheme="majorHAnsi" w:hAnsiTheme="majorHAnsi"/>
                <w:b/>
                <w:sz w:val="48"/>
              </w:rPr>
              <w:t>Essential Learnings</w:t>
            </w:r>
          </w:p>
          <w:p w:rsidR="00D213B8" w:rsidRPr="005F562D" w:rsidRDefault="00D213B8">
            <w:pPr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Knowledge &amp; Understanding</w:t>
            </w:r>
          </w:p>
          <w:p w:rsidR="00D213B8" w:rsidRPr="005F562D" w:rsidRDefault="00D213B8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1</w:t>
            </w:r>
          </w:p>
          <w:p w:rsidR="00D213B8" w:rsidRPr="005F562D" w:rsidRDefault="00D213B8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2009/2010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2</w:t>
            </w:r>
          </w:p>
          <w:p w:rsidR="00D213B8" w:rsidRPr="005F562D" w:rsidRDefault="00D213B8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2010/2011</w:t>
            </w:r>
          </w:p>
        </w:tc>
      </w:tr>
      <w:tr w:rsidR="00D213B8" w:rsidRPr="005F562D">
        <w:tc>
          <w:tcPr>
            <w:tcW w:w="8046" w:type="dxa"/>
            <w:vMerge/>
            <w:shd w:val="clear" w:color="auto" w:fill="000000" w:themeFill="text1"/>
          </w:tcPr>
          <w:p w:rsidR="00D213B8" w:rsidRPr="005F562D" w:rsidRDefault="00D213B8">
            <w:pPr>
              <w:rPr>
                <w:rFonts w:asciiTheme="majorHAnsi" w:hAnsiTheme="majorHAnsi"/>
              </w:rPr>
            </w:pPr>
          </w:p>
        </w:tc>
        <w:tc>
          <w:tcPr>
            <w:tcW w:w="2037" w:type="dxa"/>
            <w:gridSpan w:val="2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40" w:type="dxa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  <w:tc>
          <w:tcPr>
            <w:tcW w:w="1979" w:type="dxa"/>
            <w:gridSpan w:val="2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92" w:type="dxa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</w:tr>
      <w:tr w:rsidR="00D213B8" w:rsidRPr="005F562D">
        <w:tc>
          <w:tcPr>
            <w:tcW w:w="8046" w:type="dxa"/>
            <w:vMerge/>
            <w:shd w:val="clear" w:color="auto" w:fill="000000" w:themeFill="text1"/>
          </w:tcPr>
          <w:p w:rsidR="00D213B8" w:rsidRPr="005F562D" w:rsidRDefault="00D213B8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3B8" w:rsidRPr="005F562D" w:rsidRDefault="00D213B8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</w:tr>
      <w:tr w:rsidR="00D213B8" w:rsidRPr="005F562D">
        <w:trPr>
          <w:cantSplit/>
          <w:trHeight w:val="1134"/>
        </w:trPr>
        <w:tc>
          <w:tcPr>
            <w:tcW w:w="8046" w:type="dxa"/>
            <w:shd w:val="thinVertStripe" w:color="D9D9D9" w:themeColor="background1" w:themeShade="D9" w:fill="auto"/>
          </w:tcPr>
          <w:p w:rsidR="004128AB" w:rsidRPr="005F562D" w:rsidRDefault="004128AB">
            <w:pPr>
              <w:rPr>
                <w:rFonts w:asciiTheme="majorHAnsi" w:hAnsiTheme="majorHAnsi"/>
                <w:b/>
                <w:sz w:val="40"/>
              </w:rPr>
            </w:pPr>
          </w:p>
          <w:p w:rsidR="00D213B8" w:rsidRPr="005F562D" w:rsidRDefault="00D213B8">
            <w:pPr>
              <w:rPr>
                <w:rFonts w:asciiTheme="majorHAnsi" w:hAnsiTheme="majorHAnsi"/>
                <w:b/>
                <w:sz w:val="40"/>
              </w:rPr>
            </w:pPr>
            <w:r w:rsidRPr="005F562D">
              <w:rPr>
                <w:rFonts w:asciiTheme="majorHAnsi" w:hAnsiTheme="majorHAnsi"/>
                <w:b/>
                <w:sz w:val="40"/>
              </w:rPr>
              <w:t>Science As A Human Endeavour</w:t>
            </w:r>
          </w:p>
          <w:p w:rsidR="00D213B8" w:rsidRPr="005F562D" w:rsidRDefault="00D213B8" w:rsidP="00D213B8">
            <w:pPr>
              <w:rPr>
                <w:rFonts w:asciiTheme="majorHAnsi" w:hAnsiTheme="majorHAnsi"/>
                <w:i/>
              </w:rPr>
            </w:pPr>
            <w:r w:rsidRPr="005F562D">
              <w:rPr>
                <w:rFonts w:asciiTheme="majorHAnsi" w:hAnsiTheme="majorHAnsi"/>
                <w:i/>
              </w:rPr>
              <w:t>Science impacts on people, their environment and their communities.</w:t>
            </w:r>
          </w:p>
          <w:p w:rsidR="004128AB" w:rsidRPr="005F562D" w:rsidRDefault="004128AB" w:rsidP="004128AB">
            <w:pPr>
              <w:ind w:right="-391"/>
              <w:rPr>
                <w:rFonts w:asciiTheme="majorHAnsi" w:hAnsiTheme="majorHAnsi"/>
              </w:rPr>
            </w:pPr>
          </w:p>
          <w:p w:rsidR="00D213B8" w:rsidRPr="005F562D" w:rsidRDefault="00D213B8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textDirection w:val="btLr"/>
          </w:tcPr>
          <w:p w:rsidR="00D213B8" w:rsidRPr="005F562D" w:rsidRDefault="004128AB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Survival</w:t>
            </w:r>
          </w:p>
        </w:tc>
        <w:tc>
          <w:tcPr>
            <w:tcW w:w="1020" w:type="dxa"/>
            <w:shd w:val="clear" w:color="auto" w:fill="BFBFBF" w:themeFill="background1" w:themeFillShade="BF"/>
            <w:textDirection w:val="btLr"/>
          </w:tcPr>
          <w:p w:rsidR="00D213B8" w:rsidRPr="005F562D" w:rsidRDefault="004128AB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Futures</w:t>
            </w:r>
          </w:p>
        </w:tc>
        <w:tc>
          <w:tcPr>
            <w:tcW w:w="940" w:type="dxa"/>
            <w:shd w:val="solid" w:color="D9D9D9" w:themeColor="background1" w:themeShade="D9" w:fill="auto"/>
            <w:textDirection w:val="btLr"/>
          </w:tcPr>
          <w:p w:rsidR="00D213B8" w:rsidRPr="005F562D" w:rsidRDefault="004128AB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Identity</w:t>
            </w:r>
          </w:p>
        </w:tc>
        <w:tc>
          <w:tcPr>
            <w:tcW w:w="987" w:type="dxa"/>
            <w:shd w:val="clear" w:color="auto" w:fill="A6A6A6" w:themeFill="background1" w:themeFillShade="A6"/>
            <w:textDirection w:val="btLr"/>
          </w:tcPr>
          <w:p w:rsidR="00D213B8" w:rsidRPr="005F562D" w:rsidRDefault="004128AB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Influential People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D213B8" w:rsidRPr="005F562D" w:rsidRDefault="004128AB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Megastructures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D213B8" w:rsidRPr="005F562D" w:rsidRDefault="004128AB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Discovery</w:t>
            </w:r>
          </w:p>
        </w:tc>
      </w:tr>
      <w:tr w:rsidR="00D213B8" w:rsidRPr="005F562D">
        <w:tc>
          <w:tcPr>
            <w:tcW w:w="8046" w:type="dxa"/>
          </w:tcPr>
          <w:p w:rsidR="00D213B8" w:rsidRPr="005F562D" w:rsidRDefault="00D213B8" w:rsidP="00D213B8">
            <w:pPr>
              <w:pStyle w:val="bullet"/>
              <w:rPr>
                <w:rFonts w:asciiTheme="majorHAnsi" w:hAnsiTheme="majorHAnsi"/>
                <w:sz w:val="22"/>
                <w:szCs w:val="20"/>
              </w:rPr>
            </w:pPr>
            <w:r w:rsidRPr="005F562D">
              <w:rPr>
                <w:rFonts w:asciiTheme="majorHAnsi" w:hAnsiTheme="majorHAnsi"/>
                <w:sz w:val="22"/>
                <w:szCs w:val="20"/>
              </w:rPr>
              <w:t>Scientific knowledge has been accumulated and refined over time, and can be used to change the way people live</w:t>
            </w:r>
          </w:p>
          <w:p w:rsidR="00D213B8" w:rsidRPr="005F562D" w:rsidRDefault="00D213B8" w:rsidP="00D213B8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use of and changes to technology, including mobile phones and computers; improved medical procedures.</w:t>
            </w:r>
          </w:p>
          <w:p w:rsidR="00D213B8" w:rsidRPr="005F562D" w:rsidRDefault="00D213B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D213B8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D213B8" w:rsidRPr="005F562D">
        <w:tc>
          <w:tcPr>
            <w:tcW w:w="8046" w:type="dxa"/>
          </w:tcPr>
          <w:p w:rsidR="00D213B8" w:rsidRPr="005F562D" w:rsidRDefault="00D213B8" w:rsidP="00D213B8">
            <w:pPr>
              <w:pStyle w:val="bullet"/>
              <w:rPr>
                <w:rFonts w:asciiTheme="majorHAnsi" w:hAnsiTheme="majorHAnsi"/>
                <w:sz w:val="22"/>
                <w:szCs w:val="20"/>
              </w:rPr>
            </w:pPr>
            <w:r w:rsidRPr="005F562D">
              <w:rPr>
                <w:rFonts w:asciiTheme="majorHAnsi" w:hAnsiTheme="majorHAnsi"/>
                <w:sz w:val="22"/>
                <w:szCs w:val="20"/>
              </w:rPr>
              <w:t>Ethical considerations are involved in decisions made about applications of science</w:t>
            </w:r>
          </w:p>
          <w:p w:rsidR="00D213B8" w:rsidRPr="005F562D" w:rsidRDefault="00D213B8" w:rsidP="00D213B8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 preservation of wilderness environments to help protect endangered species.</w:t>
            </w:r>
          </w:p>
          <w:p w:rsidR="00D213B8" w:rsidRPr="005F562D" w:rsidRDefault="00D213B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D213B8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D213B8" w:rsidRPr="005F562D">
        <w:tc>
          <w:tcPr>
            <w:tcW w:w="8046" w:type="dxa"/>
          </w:tcPr>
          <w:p w:rsidR="00D213B8" w:rsidRPr="005F562D" w:rsidRDefault="00D213B8" w:rsidP="00D213B8">
            <w:pPr>
              <w:pStyle w:val="bullet"/>
              <w:rPr>
                <w:rFonts w:asciiTheme="majorHAnsi" w:hAnsiTheme="majorHAnsi"/>
                <w:sz w:val="22"/>
                <w:szCs w:val="20"/>
              </w:rPr>
            </w:pPr>
            <w:r w:rsidRPr="005F562D">
              <w:rPr>
                <w:rFonts w:asciiTheme="majorHAnsi" w:hAnsiTheme="majorHAnsi"/>
                <w:sz w:val="22"/>
                <w:szCs w:val="20"/>
              </w:rPr>
              <w:t>Scientific knowledge can help to make natural, social and built environments sustainable, at a scale ranging from local to global</w:t>
            </w:r>
          </w:p>
          <w:p w:rsidR="00D213B8" w:rsidRPr="005F562D" w:rsidRDefault="00D213B8" w:rsidP="00D213B8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recycling to reduce resource use.</w:t>
            </w:r>
          </w:p>
          <w:p w:rsidR="00D213B8" w:rsidRPr="005F562D" w:rsidRDefault="00D213B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D213B8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D213B8" w:rsidRPr="005F562D">
        <w:tc>
          <w:tcPr>
            <w:tcW w:w="8046" w:type="dxa"/>
          </w:tcPr>
          <w:p w:rsidR="00D213B8" w:rsidRPr="005F562D" w:rsidRDefault="00D213B8" w:rsidP="00D213B8">
            <w:pPr>
              <w:pStyle w:val="bullet"/>
              <w:rPr>
                <w:rFonts w:asciiTheme="majorHAnsi" w:hAnsiTheme="majorHAnsi"/>
                <w:sz w:val="22"/>
                <w:szCs w:val="20"/>
              </w:rPr>
            </w:pPr>
            <w:r w:rsidRPr="005F562D">
              <w:rPr>
                <w:rFonts w:asciiTheme="majorHAnsi" w:hAnsiTheme="majorHAnsi"/>
                <w:sz w:val="22"/>
                <w:szCs w:val="20"/>
              </w:rPr>
              <w:t>Different cultures, including those of Aboriginal people and Torres Strait Islander people, have contributed to science and scientific practice</w:t>
            </w:r>
          </w:p>
          <w:p w:rsidR="00D213B8" w:rsidRPr="005F562D" w:rsidRDefault="00D213B8" w:rsidP="00D213B8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Indigenous knowledge of flora and fauna makes contributions to scientific knowledge and the development of pharmaceutical products; traditional Chinese medicine recognises relationships between the human body and the environment; English scientist, Sir Isaac Newton, described gravity.</w:t>
            </w:r>
          </w:p>
          <w:p w:rsidR="00D213B8" w:rsidRPr="005F562D" w:rsidRDefault="00D213B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D213B8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13B8" w:rsidRPr="005F562D" w:rsidRDefault="00D213B8" w:rsidP="00034B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128AB" w:rsidRPr="005F562D" w:rsidRDefault="004128AB">
      <w:pPr>
        <w:rPr>
          <w:rFonts w:asciiTheme="majorHAnsi" w:hAnsiTheme="majorHAnsi"/>
        </w:rPr>
      </w:pPr>
    </w:p>
    <w:tbl>
      <w:tblPr>
        <w:tblStyle w:val="TableGrid"/>
        <w:tblW w:w="13994" w:type="dxa"/>
        <w:tblLayout w:type="fixed"/>
        <w:tblLook w:val="00BF"/>
      </w:tblPr>
      <w:tblGrid>
        <w:gridCol w:w="8046"/>
        <w:gridCol w:w="1017"/>
        <w:gridCol w:w="1020"/>
        <w:gridCol w:w="940"/>
        <w:gridCol w:w="987"/>
        <w:gridCol w:w="992"/>
        <w:gridCol w:w="992"/>
      </w:tblGrid>
      <w:tr w:rsidR="004755B5" w:rsidRPr="005F562D">
        <w:tc>
          <w:tcPr>
            <w:tcW w:w="8046" w:type="dxa"/>
            <w:vMerge w:val="restart"/>
            <w:shd w:val="clear" w:color="auto" w:fill="FFFFFF" w:themeFill="background1"/>
          </w:tcPr>
          <w:p w:rsidR="004755B5" w:rsidRPr="005F562D" w:rsidRDefault="004755B5">
            <w:pPr>
              <w:rPr>
                <w:rFonts w:asciiTheme="majorHAnsi" w:hAnsiTheme="majorHAnsi"/>
                <w:b/>
                <w:sz w:val="40"/>
              </w:rPr>
            </w:pPr>
          </w:p>
          <w:p w:rsidR="005F562D" w:rsidRDefault="004755B5">
            <w:pPr>
              <w:rPr>
                <w:rFonts w:asciiTheme="majorHAnsi" w:hAnsiTheme="majorHAnsi"/>
                <w:b/>
                <w:sz w:val="40"/>
              </w:rPr>
            </w:pPr>
            <w:r w:rsidRPr="005F562D">
              <w:rPr>
                <w:rFonts w:asciiTheme="majorHAnsi" w:hAnsiTheme="majorHAnsi"/>
                <w:b/>
                <w:sz w:val="40"/>
              </w:rPr>
              <w:t>Earth &amp; Beyond</w:t>
            </w:r>
          </w:p>
          <w:p w:rsidR="004755B5" w:rsidRPr="005F562D" w:rsidRDefault="004755B5">
            <w:pPr>
              <w:rPr>
                <w:rFonts w:asciiTheme="majorHAnsi" w:hAnsiTheme="majorHAnsi"/>
                <w:b/>
                <w:sz w:val="40"/>
              </w:rPr>
            </w:pPr>
          </w:p>
          <w:p w:rsidR="004755B5" w:rsidRPr="005F562D" w:rsidRDefault="004755B5" w:rsidP="004755B5">
            <w:pPr>
              <w:rPr>
                <w:rFonts w:asciiTheme="majorHAnsi" w:hAnsiTheme="majorHAnsi"/>
                <w:i/>
              </w:rPr>
            </w:pPr>
            <w:r w:rsidRPr="005F562D">
              <w:rPr>
                <w:rFonts w:asciiTheme="majorHAnsi" w:hAnsiTheme="majorHAnsi"/>
                <w:i/>
              </w:rPr>
              <w:t>Interactions and changes in physical systems and environments can be explained and predicted.</w:t>
            </w:r>
          </w:p>
          <w:p w:rsidR="004755B5" w:rsidRPr="005F562D" w:rsidRDefault="004755B5" w:rsidP="004128AB">
            <w:pPr>
              <w:ind w:right="-391"/>
              <w:rPr>
                <w:rFonts w:asciiTheme="majorHAnsi" w:hAnsiTheme="majorHAnsi"/>
              </w:rPr>
            </w:pPr>
          </w:p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1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2009/2010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2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2010/2011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FFFFF" w:themeFill="background1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037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40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  <w:tc>
          <w:tcPr>
            <w:tcW w:w="1979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92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FFFFF" w:themeFill="background1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</w:tr>
      <w:tr w:rsidR="004755B5" w:rsidRPr="005F562D">
        <w:trPr>
          <w:cantSplit/>
          <w:trHeight w:val="1134"/>
        </w:trPr>
        <w:tc>
          <w:tcPr>
            <w:tcW w:w="8046" w:type="dxa"/>
            <w:vMerge/>
            <w:shd w:val="thinVertStripe" w:color="D9D9D9" w:themeColor="background1" w:themeShade="D9" w:fill="auto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Survival</w:t>
            </w:r>
          </w:p>
        </w:tc>
        <w:tc>
          <w:tcPr>
            <w:tcW w:w="1020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Futures</w:t>
            </w:r>
          </w:p>
        </w:tc>
        <w:tc>
          <w:tcPr>
            <w:tcW w:w="940" w:type="dxa"/>
            <w:shd w:val="solid" w:color="D9D9D9" w:themeColor="background1" w:themeShade="D9" w:fill="auto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Identity</w:t>
            </w:r>
          </w:p>
        </w:tc>
        <w:tc>
          <w:tcPr>
            <w:tcW w:w="98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Influential People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  <w:sz w:val="20"/>
              </w:rPr>
            </w:pPr>
            <w:r w:rsidRPr="005F562D">
              <w:rPr>
                <w:rFonts w:asciiTheme="majorHAnsi" w:hAnsiTheme="majorHAnsi"/>
                <w:b/>
                <w:sz w:val="20"/>
              </w:rPr>
              <w:t>Megastructures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Discovery</w:t>
            </w:r>
          </w:p>
        </w:tc>
      </w:tr>
      <w:tr w:rsidR="002A5CD2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Gravitational attraction between objects in the solar system holds them in fixed orbits, and has predictable effects on the earth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changing tides are a result of gravitational attraction between the earth, the moon and the sun.</w:t>
            </w:r>
          </w:p>
          <w:p w:rsidR="002A5CD2" w:rsidRPr="005F562D" w:rsidRDefault="002A5CD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2A5CD2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 xml:space="preserve">Changes to the earth occur over varying time periods and can be interpreted using geological evidence 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changes that are part of the water cycle occur over a shorter time scale than does rock formation; change over time can be identified through fossils and rock layers.</w:t>
            </w:r>
          </w:p>
          <w:p w:rsidR="002A5CD2" w:rsidRPr="005F562D" w:rsidRDefault="002A5CD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A5CD2" w:rsidRPr="005F562D" w:rsidRDefault="002A5CD2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2A5CD2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</w:tr>
    </w:tbl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4755B5" w:rsidRPr="005F562D" w:rsidRDefault="004755B5">
      <w:pPr>
        <w:rPr>
          <w:rFonts w:asciiTheme="majorHAnsi" w:hAnsiTheme="majorHAnsi"/>
        </w:rPr>
      </w:pPr>
    </w:p>
    <w:p w:rsidR="004755B5" w:rsidRPr="005F562D" w:rsidRDefault="004755B5">
      <w:pPr>
        <w:rPr>
          <w:rFonts w:asciiTheme="majorHAnsi" w:hAnsiTheme="majorHAnsi"/>
        </w:rPr>
      </w:pPr>
    </w:p>
    <w:tbl>
      <w:tblPr>
        <w:tblStyle w:val="TableGrid"/>
        <w:tblW w:w="13994" w:type="dxa"/>
        <w:tblLayout w:type="fixed"/>
        <w:tblLook w:val="00BF"/>
      </w:tblPr>
      <w:tblGrid>
        <w:gridCol w:w="8046"/>
        <w:gridCol w:w="1017"/>
        <w:gridCol w:w="1020"/>
        <w:gridCol w:w="940"/>
        <w:gridCol w:w="987"/>
        <w:gridCol w:w="992"/>
        <w:gridCol w:w="992"/>
      </w:tblGrid>
      <w:tr w:rsidR="004755B5" w:rsidRPr="005F562D">
        <w:tc>
          <w:tcPr>
            <w:tcW w:w="8046" w:type="dxa"/>
            <w:vMerge w:val="restart"/>
            <w:shd w:val="clear" w:color="auto" w:fill="F2F2F2" w:themeFill="background1" w:themeFillShade="F2"/>
          </w:tcPr>
          <w:p w:rsidR="004755B5" w:rsidRPr="005F562D" w:rsidRDefault="004755B5">
            <w:pPr>
              <w:rPr>
                <w:rFonts w:asciiTheme="majorHAnsi" w:hAnsiTheme="majorHAnsi"/>
                <w:b/>
                <w:sz w:val="40"/>
              </w:rPr>
            </w:pPr>
          </w:p>
          <w:p w:rsidR="005F562D" w:rsidRDefault="005F562D" w:rsidP="005F562D">
            <w:pPr>
              <w:pStyle w:val="Heading41"/>
              <w:rPr>
                <w:rFonts w:asciiTheme="majorHAnsi" w:hAnsiTheme="majorHAnsi"/>
                <w:i w:val="0"/>
                <w:sz w:val="40"/>
              </w:rPr>
            </w:pPr>
            <w:r w:rsidRPr="005F562D">
              <w:rPr>
                <w:rFonts w:asciiTheme="majorHAnsi" w:hAnsiTheme="majorHAnsi"/>
                <w:i w:val="0"/>
                <w:sz w:val="40"/>
              </w:rPr>
              <w:t>Energy and change</w:t>
            </w:r>
          </w:p>
          <w:p w:rsidR="005F562D" w:rsidRPr="005F562D" w:rsidRDefault="005F562D" w:rsidP="005F562D">
            <w:pPr>
              <w:rPr>
                <w:i/>
              </w:rPr>
            </w:pPr>
          </w:p>
          <w:p w:rsidR="004755B5" w:rsidRPr="005F562D" w:rsidRDefault="004755B5" w:rsidP="004755B5">
            <w:pPr>
              <w:rPr>
                <w:rFonts w:asciiTheme="majorHAnsi" w:hAnsiTheme="majorHAnsi"/>
                <w:i/>
              </w:rPr>
            </w:pPr>
            <w:r w:rsidRPr="005F562D">
              <w:rPr>
                <w:rFonts w:asciiTheme="majorHAnsi" w:hAnsiTheme="majorHAnsi"/>
                <w:i/>
              </w:rPr>
              <w:t>Forces and energy can be identified and analysed to provide explanations that benefit community lifestyles and decision making.</w:t>
            </w:r>
          </w:p>
          <w:p w:rsidR="005F562D" w:rsidRDefault="005F562D" w:rsidP="004128AB">
            <w:pPr>
              <w:ind w:right="-391"/>
              <w:rPr>
                <w:rFonts w:asciiTheme="majorHAnsi" w:hAnsiTheme="majorHAnsi"/>
              </w:rPr>
            </w:pPr>
          </w:p>
          <w:p w:rsidR="004755B5" w:rsidRPr="005F562D" w:rsidRDefault="004755B5" w:rsidP="004128AB">
            <w:pPr>
              <w:ind w:right="-391"/>
              <w:rPr>
                <w:rFonts w:asciiTheme="majorHAnsi" w:hAnsiTheme="majorHAnsi"/>
              </w:rPr>
            </w:pPr>
          </w:p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1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2009/2010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2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2010/2011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037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40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  <w:tc>
          <w:tcPr>
            <w:tcW w:w="1979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92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</w:tr>
      <w:tr w:rsidR="004755B5" w:rsidRPr="005F562D">
        <w:trPr>
          <w:cantSplit/>
          <w:trHeight w:val="1134"/>
        </w:trPr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Survival</w:t>
            </w:r>
          </w:p>
        </w:tc>
        <w:tc>
          <w:tcPr>
            <w:tcW w:w="1020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Futures</w:t>
            </w:r>
          </w:p>
        </w:tc>
        <w:tc>
          <w:tcPr>
            <w:tcW w:w="940" w:type="dxa"/>
            <w:shd w:val="solid" w:color="D9D9D9" w:themeColor="background1" w:themeShade="D9" w:fill="auto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Identity</w:t>
            </w:r>
          </w:p>
        </w:tc>
        <w:tc>
          <w:tcPr>
            <w:tcW w:w="98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Influential People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  <w:sz w:val="20"/>
              </w:rPr>
            </w:pPr>
            <w:r w:rsidRPr="005F562D">
              <w:rPr>
                <w:rFonts w:asciiTheme="majorHAnsi" w:hAnsiTheme="majorHAnsi"/>
                <w:b/>
                <w:sz w:val="20"/>
              </w:rPr>
              <w:t>Megastructures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Discovery</w:t>
            </w: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The motion of an object changes as a result of the application of opposing or supporting forces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pacing w:val="-4"/>
                <w:sz w:val="22"/>
                <w:szCs w:val="18"/>
              </w:rPr>
            </w:pPr>
            <w:r w:rsidRPr="005F562D">
              <w:rPr>
                <w:rFonts w:asciiTheme="majorHAnsi" w:hAnsiTheme="majorHAnsi"/>
                <w:spacing w:val="-4"/>
                <w:sz w:val="22"/>
                <w:szCs w:val="18"/>
              </w:rPr>
              <w:t>e.g.</w:t>
            </w:r>
            <w:r w:rsidRPr="005F562D">
              <w:rPr>
                <w:rFonts w:asciiTheme="majorHAnsi" w:hAnsiTheme="majorHAnsi"/>
                <w:spacing w:val="-4"/>
                <w:sz w:val="22"/>
                <w:szCs w:val="18"/>
              </w:rPr>
              <w:tab/>
              <w:t>a surfer makes use of a number of forces, including gravity, buoyancy and the motion of the water, to ride a wave.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Renewable and non-renewable energy sources can be identified and used for different purposes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wind or coal is used to generate electricity; wind can also be used to pump water.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Energy can be transferred and transformed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</w:t>
            </w:r>
            <w:r w:rsidRPr="005F562D">
              <w:rPr>
                <w:rFonts w:asciiTheme="majorHAnsi" w:hAnsiTheme="majorHAnsi"/>
                <w:sz w:val="22"/>
              </w:rPr>
              <w:tab/>
              <w:t>recharging a car battery transforms electrical energy into chemical energy that is stored in the battery; plants transform light energy from the sun into chemical energy that is stored.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755B5" w:rsidRPr="005F562D" w:rsidRDefault="004755B5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4755B5" w:rsidRPr="005F562D" w:rsidRDefault="004755B5">
      <w:pPr>
        <w:rPr>
          <w:rFonts w:asciiTheme="majorHAnsi" w:hAnsiTheme="majorHAnsi"/>
        </w:rPr>
      </w:pPr>
    </w:p>
    <w:tbl>
      <w:tblPr>
        <w:tblStyle w:val="TableGrid"/>
        <w:tblW w:w="13994" w:type="dxa"/>
        <w:tblLayout w:type="fixed"/>
        <w:tblLook w:val="00BF"/>
      </w:tblPr>
      <w:tblGrid>
        <w:gridCol w:w="8046"/>
        <w:gridCol w:w="1017"/>
        <w:gridCol w:w="1020"/>
        <w:gridCol w:w="940"/>
        <w:gridCol w:w="987"/>
        <w:gridCol w:w="992"/>
        <w:gridCol w:w="992"/>
      </w:tblGrid>
      <w:tr w:rsidR="004755B5" w:rsidRPr="005F562D">
        <w:tc>
          <w:tcPr>
            <w:tcW w:w="8046" w:type="dxa"/>
            <w:vMerge w:val="restart"/>
            <w:shd w:val="clear" w:color="auto" w:fill="F2F2F2" w:themeFill="background1" w:themeFillShade="F2"/>
          </w:tcPr>
          <w:p w:rsidR="004755B5" w:rsidRPr="005F562D" w:rsidRDefault="004755B5">
            <w:pPr>
              <w:rPr>
                <w:rFonts w:asciiTheme="majorHAnsi" w:hAnsiTheme="majorHAnsi"/>
                <w:b/>
                <w:sz w:val="40"/>
              </w:rPr>
            </w:pPr>
          </w:p>
          <w:p w:rsidR="005F562D" w:rsidRDefault="004755B5" w:rsidP="004755B5">
            <w:pPr>
              <w:pStyle w:val="Heading41"/>
              <w:rPr>
                <w:rFonts w:asciiTheme="majorHAnsi" w:hAnsiTheme="majorHAnsi"/>
                <w:i w:val="0"/>
                <w:sz w:val="40"/>
              </w:rPr>
            </w:pPr>
            <w:r w:rsidRPr="005F562D">
              <w:rPr>
                <w:rFonts w:asciiTheme="majorHAnsi" w:hAnsiTheme="majorHAnsi"/>
                <w:i w:val="0"/>
                <w:sz w:val="40"/>
              </w:rPr>
              <w:t>Life and living</w:t>
            </w:r>
          </w:p>
          <w:p w:rsidR="004755B5" w:rsidRPr="005F562D" w:rsidRDefault="004755B5" w:rsidP="005F562D"/>
          <w:p w:rsidR="004755B5" w:rsidRPr="005F562D" w:rsidRDefault="004755B5" w:rsidP="004755B5">
            <w:pPr>
              <w:rPr>
                <w:rFonts w:asciiTheme="majorHAnsi" w:hAnsiTheme="majorHAnsi"/>
                <w:i/>
              </w:rPr>
            </w:pPr>
            <w:r w:rsidRPr="005F562D">
              <w:rPr>
                <w:rFonts w:asciiTheme="majorHAnsi" w:hAnsiTheme="majorHAnsi"/>
                <w:i/>
              </w:rPr>
              <w:t>Living things have structures that enable them to survive and reproduce.</w:t>
            </w:r>
          </w:p>
          <w:p w:rsidR="004755B5" w:rsidRPr="005F562D" w:rsidRDefault="004755B5" w:rsidP="004128AB">
            <w:pPr>
              <w:ind w:right="-391"/>
              <w:rPr>
                <w:rFonts w:asciiTheme="majorHAnsi" w:hAnsiTheme="majorHAnsi"/>
              </w:rPr>
            </w:pPr>
          </w:p>
          <w:p w:rsidR="00034B5C" w:rsidRDefault="00034B5C" w:rsidP="005F562D">
            <w:pPr>
              <w:rPr>
                <w:rFonts w:asciiTheme="majorHAnsi" w:hAnsiTheme="majorHAnsi"/>
              </w:rPr>
            </w:pPr>
          </w:p>
          <w:p w:rsidR="00034B5C" w:rsidRDefault="00034B5C" w:rsidP="005F562D">
            <w:pPr>
              <w:rPr>
                <w:rFonts w:asciiTheme="majorHAnsi" w:hAnsiTheme="majorHAnsi"/>
              </w:rPr>
            </w:pPr>
          </w:p>
          <w:p w:rsidR="00034B5C" w:rsidRDefault="00034B5C" w:rsidP="005F562D">
            <w:pPr>
              <w:rPr>
                <w:rFonts w:asciiTheme="majorHAnsi" w:hAnsiTheme="majorHAnsi"/>
              </w:rPr>
            </w:pPr>
          </w:p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1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2009/2010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2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2010/2011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037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40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  <w:tc>
          <w:tcPr>
            <w:tcW w:w="1979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92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</w:tr>
      <w:tr w:rsidR="004755B5" w:rsidRPr="005F562D">
        <w:trPr>
          <w:cantSplit/>
          <w:trHeight w:val="1134"/>
        </w:trPr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Survival</w:t>
            </w:r>
          </w:p>
        </w:tc>
        <w:tc>
          <w:tcPr>
            <w:tcW w:w="1020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Futures</w:t>
            </w:r>
          </w:p>
        </w:tc>
        <w:tc>
          <w:tcPr>
            <w:tcW w:w="940" w:type="dxa"/>
            <w:shd w:val="solid" w:color="D9D9D9" w:themeColor="background1" w:themeShade="D9" w:fill="auto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Identity</w:t>
            </w:r>
          </w:p>
        </w:tc>
        <w:tc>
          <w:tcPr>
            <w:tcW w:w="98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Influential People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Megastructures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Discovery</w:t>
            </w: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5F562D">
            <w:pPr>
              <w:pStyle w:val="bullet"/>
              <w:ind w:left="0" w:firstLine="0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Cells are the basic unit of all living things and perform functions that are needed to sustain and reproduce life</w:t>
            </w:r>
          </w:p>
          <w:p w:rsidR="004755B5" w:rsidRPr="005F562D" w:rsidRDefault="004755B5" w:rsidP="005F562D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 some organisms are single-celled; complex organisms such as humans are collections of specialised</w:t>
            </w:r>
            <w:r w:rsidR="005F562D">
              <w:rPr>
                <w:rFonts w:asciiTheme="majorHAnsi" w:hAnsiTheme="majorHAnsi"/>
                <w:sz w:val="22"/>
              </w:rPr>
              <w:t xml:space="preserve"> </w:t>
            </w:r>
            <w:r w:rsidRPr="005F562D">
              <w:rPr>
                <w:rFonts w:asciiTheme="majorHAnsi" w:hAnsiTheme="majorHAnsi"/>
                <w:sz w:val="22"/>
              </w:rPr>
              <w:t>cells.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Systems of scientific classification can be applied to living things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 dichotomous keys can be designed for groups of organisms.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Survival of organisms is dependent on their adaptation to their environment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 animals use camouflage to protect themselves; plants in very dry areas may store water in modified structures.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5F562D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Different feeding relationships exist within an ecosystem</w:t>
            </w:r>
          </w:p>
          <w:p w:rsidR="004755B5" w:rsidRPr="005F562D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5F562D">
              <w:rPr>
                <w:rFonts w:asciiTheme="majorHAnsi" w:hAnsiTheme="majorHAnsi"/>
                <w:sz w:val="22"/>
              </w:rPr>
              <w:t>e.g. producer, consumer, herbivore, carnivore relationships form a food web.</w:t>
            </w:r>
          </w:p>
          <w:p w:rsidR="004755B5" w:rsidRPr="005F562D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034B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755B5" w:rsidRPr="005F562D" w:rsidRDefault="004755B5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5F562D" w:rsidRDefault="005F562D">
      <w:pPr>
        <w:rPr>
          <w:rFonts w:asciiTheme="majorHAnsi" w:hAnsiTheme="majorHAnsi"/>
        </w:rPr>
      </w:pPr>
    </w:p>
    <w:p w:rsidR="004755B5" w:rsidRPr="005F562D" w:rsidRDefault="004755B5">
      <w:pPr>
        <w:rPr>
          <w:rFonts w:asciiTheme="majorHAnsi" w:hAnsiTheme="majorHAnsi"/>
        </w:rPr>
      </w:pPr>
    </w:p>
    <w:tbl>
      <w:tblPr>
        <w:tblStyle w:val="TableGrid"/>
        <w:tblW w:w="13994" w:type="dxa"/>
        <w:tblLayout w:type="fixed"/>
        <w:tblLook w:val="00BF"/>
      </w:tblPr>
      <w:tblGrid>
        <w:gridCol w:w="8046"/>
        <w:gridCol w:w="1017"/>
        <w:gridCol w:w="1020"/>
        <w:gridCol w:w="940"/>
        <w:gridCol w:w="987"/>
        <w:gridCol w:w="992"/>
        <w:gridCol w:w="992"/>
      </w:tblGrid>
      <w:tr w:rsidR="004755B5" w:rsidRPr="005F562D">
        <w:tc>
          <w:tcPr>
            <w:tcW w:w="8046" w:type="dxa"/>
            <w:vMerge w:val="restart"/>
            <w:shd w:val="clear" w:color="auto" w:fill="F2F2F2" w:themeFill="background1" w:themeFillShade="F2"/>
          </w:tcPr>
          <w:p w:rsidR="004755B5" w:rsidRPr="005F562D" w:rsidRDefault="004755B5">
            <w:pPr>
              <w:rPr>
                <w:rFonts w:asciiTheme="majorHAnsi" w:hAnsiTheme="majorHAnsi"/>
                <w:b/>
                <w:sz w:val="40"/>
              </w:rPr>
            </w:pPr>
          </w:p>
          <w:p w:rsidR="00E86224" w:rsidRDefault="00034B5C" w:rsidP="004755B5">
            <w:pPr>
              <w:pStyle w:val="heading4TOP"/>
              <w:rPr>
                <w:rFonts w:asciiTheme="majorHAnsi" w:hAnsiTheme="majorHAnsi"/>
                <w:i w:val="0"/>
                <w:sz w:val="40"/>
              </w:rPr>
            </w:pPr>
            <w:r>
              <w:rPr>
                <w:rFonts w:asciiTheme="majorHAnsi" w:hAnsiTheme="majorHAnsi"/>
                <w:i w:val="0"/>
                <w:sz w:val="40"/>
              </w:rPr>
              <w:t>Natural and Processed M</w:t>
            </w:r>
            <w:r w:rsidR="004755B5" w:rsidRPr="00E86224">
              <w:rPr>
                <w:rFonts w:asciiTheme="majorHAnsi" w:hAnsiTheme="majorHAnsi"/>
                <w:i w:val="0"/>
                <w:sz w:val="40"/>
              </w:rPr>
              <w:t>aterials</w:t>
            </w:r>
          </w:p>
          <w:p w:rsidR="004755B5" w:rsidRPr="00E86224" w:rsidRDefault="004755B5" w:rsidP="004755B5">
            <w:pPr>
              <w:pStyle w:val="heading4TOP"/>
              <w:rPr>
                <w:rFonts w:asciiTheme="majorHAnsi" w:hAnsiTheme="majorHAnsi"/>
                <w:i w:val="0"/>
                <w:sz w:val="40"/>
              </w:rPr>
            </w:pPr>
          </w:p>
          <w:p w:rsidR="004755B5" w:rsidRPr="00E86224" w:rsidRDefault="004755B5" w:rsidP="004755B5">
            <w:pPr>
              <w:rPr>
                <w:rFonts w:asciiTheme="majorHAnsi" w:hAnsiTheme="majorHAnsi"/>
                <w:i/>
              </w:rPr>
            </w:pPr>
            <w:r w:rsidRPr="00E86224">
              <w:rPr>
                <w:rFonts w:asciiTheme="majorHAnsi" w:hAnsiTheme="majorHAnsi"/>
                <w:i/>
              </w:rPr>
              <w:t>Properties, changes and uses of substances and mixtures are related to their particular composition.</w:t>
            </w:r>
          </w:p>
          <w:p w:rsidR="004755B5" w:rsidRPr="005F562D" w:rsidRDefault="004755B5" w:rsidP="004128AB">
            <w:pPr>
              <w:ind w:right="-391"/>
              <w:rPr>
                <w:rFonts w:asciiTheme="majorHAnsi" w:hAnsiTheme="majorHAnsi"/>
              </w:rPr>
            </w:pPr>
          </w:p>
          <w:p w:rsidR="00E86224" w:rsidRDefault="00E86224" w:rsidP="005F562D">
            <w:pPr>
              <w:rPr>
                <w:rFonts w:asciiTheme="majorHAnsi" w:hAnsiTheme="majorHAnsi"/>
              </w:rPr>
            </w:pPr>
          </w:p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1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2009/2010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Year 2</w:t>
            </w:r>
          </w:p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2010/2011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2037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40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  <w:tc>
          <w:tcPr>
            <w:tcW w:w="1979" w:type="dxa"/>
            <w:gridSpan w:val="2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Semester 1</w:t>
            </w:r>
          </w:p>
        </w:tc>
        <w:tc>
          <w:tcPr>
            <w:tcW w:w="992" w:type="dxa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  <w:sz w:val="18"/>
              </w:rPr>
            </w:pPr>
            <w:r w:rsidRPr="005F562D">
              <w:rPr>
                <w:rFonts w:asciiTheme="majorHAnsi" w:hAnsiTheme="majorHAnsi"/>
                <w:sz w:val="18"/>
              </w:rPr>
              <w:t>Semester 2</w:t>
            </w:r>
          </w:p>
        </w:tc>
      </w:tr>
      <w:tr w:rsidR="004755B5" w:rsidRPr="005F562D"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 w:rsidP="005F562D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40" w:type="dxa"/>
            <w:shd w:val="solid" w:color="D9D9D9" w:themeColor="background1" w:themeShade="D9" w:fill="auto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 w:rsidP="00D213B8">
            <w:pPr>
              <w:jc w:val="center"/>
              <w:rPr>
                <w:rFonts w:asciiTheme="majorHAnsi" w:hAnsiTheme="majorHAnsi"/>
              </w:rPr>
            </w:pPr>
            <w:r w:rsidRPr="005F562D">
              <w:rPr>
                <w:rFonts w:asciiTheme="majorHAnsi" w:hAnsiTheme="majorHAnsi"/>
              </w:rPr>
              <w:t>Term 3</w:t>
            </w:r>
          </w:p>
        </w:tc>
      </w:tr>
      <w:tr w:rsidR="004755B5" w:rsidRPr="005F562D">
        <w:trPr>
          <w:cantSplit/>
          <w:trHeight w:val="1134"/>
        </w:trPr>
        <w:tc>
          <w:tcPr>
            <w:tcW w:w="8046" w:type="dxa"/>
            <w:vMerge/>
            <w:shd w:val="clear" w:color="auto" w:fill="F2F2F2" w:themeFill="background1" w:themeFillShade="F2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Survival</w:t>
            </w:r>
          </w:p>
        </w:tc>
        <w:tc>
          <w:tcPr>
            <w:tcW w:w="1020" w:type="dxa"/>
            <w:shd w:val="clear" w:color="auto" w:fill="BFBFBF" w:themeFill="background1" w:themeFillShade="BF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Futures</w:t>
            </w:r>
          </w:p>
        </w:tc>
        <w:tc>
          <w:tcPr>
            <w:tcW w:w="940" w:type="dxa"/>
            <w:shd w:val="solid" w:color="D9D9D9" w:themeColor="background1" w:themeShade="D9" w:fill="auto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Identity</w:t>
            </w:r>
          </w:p>
        </w:tc>
        <w:tc>
          <w:tcPr>
            <w:tcW w:w="987" w:type="dxa"/>
            <w:shd w:val="clear" w:color="auto" w:fill="A6A6A6" w:themeFill="background1" w:themeFillShade="A6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Influential People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4755B5" w:rsidRPr="00E86224" w:rsidRDefault="004755B5" w:rsidP="00D213B8">
            <w:pPr>
              <w:ind w:left="113" w:right="113"/>
              <w:rPr>
                <w:rFonts w:asciiTheme="majorHAnsi" w:hAnsiTheme="majorHAnsi"/>
                <w:b/>
                <w:sz w:val="20"/>
              </w:rPr>
            </w:pPr>
            <w:r w:rsidRPr="00E86224">
              <w:rPr>
                <w:rFonts w:asciiTheme="majorHAnsi" w:hAnsiTheme="majorHAnsi"/>
                <w:b/>
                <w:sz w:val="20"/>
              </w:rPr>
              <w:t>Megastructures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4755B5" w:rsidRPr="005F562D" w:rsidRDefault="004755B5" w:rsidP="00D213B8">
            <w:pPr>
              <w:ind w:left="113" w:right="113"/>
              <w:rPr>
                <w:rFonts w:asciiTheme="majorHAnsi" w:hAnsiTheme="majorHAnsi"/>
                <w:b/>
              </w:rPr>
            </w:pPr>
            <w:r w:rsidRPr="005F562D">
              <w:rPr>
                <w:rFonts w:asciiTheme="majorHAnsi" w:hAnsiTheme="majorHAnsi"/>
                <w:b/>
              </w:rPr>
              <w:t>Discovery</w:t>
            </w:r>
          </w:p>
        </w:tc>
      </w:tr>
      <w:tr w:rsidR="004755B5" w:rsidRPr="005F562D">
        <w:tc>
          <w:tcPr>
            <w:tcW w:w="8046" w:type="dxa"/>
          </w:tcPr>
          <w:p w:rsidR="004755B5" w:rsidRPr="00E86224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E86224">
              <w:rPr>
                <w:rFonts w:asciiTheme="majorHAnsi" w:hAnsiTheme="majorHAnsi"/>
                <w:sz w:val="22"/>
              </w:rPr>
              <w:t>Properties of a material will vary according to the type and quantity of components that make up its structure</w:t>
            </w:r>
          </w:p>
          <w:p w:rsidR="004755B5" w:rsidRPr="00E86224" w:rsidRDefault="004755B5" w:rsidP="004755B5">
            <w:pPr>
              <w:pStyle w:val="exampletext"/>
              <w:ind w:left="584" w:hanging="357"/>
              <w:rPr>
                <w:rFonts w:asciiTheme="majorHAnsi" w:hAnsiTheme="majorHAnsi"/>
                <w:sz w:val="22"/>
              </w:rPr>
            </w:pPr>
            <w:r w:rsidRPr="00E86224">
              <w:rPr>
                <w:rFonts w:asciiTheme="majorHAnsi" w:hAnsiTheme="majorHAnsi"/>
                <w:sz w:val="22"/>
              </w:rPr>
              <w:t>e.g. the colour of a paint depends on the proportion of different colours in the mixture; durability of Aboriginal arts works is dependent on paint ingredients; different alloys of iron produce different amounts of rust.</w:t>
            </w:r>
          </w:p>
          <w:p w:rsidR="004755B5" w:rsidRPr="00E86224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E86224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E86224">
              <w:rPr>
                <w:rFonts w:asciiTheme="majorHAnsi" w:hAnsiTheme="majorHAnsi"/>
                <w:sz w:val="22"/>
              </w:rPr>
              <w:t>Chemical change produces new substances that have properties different from those of the original substances</w:t>
            </w:r>
          </w:p>
          <w:p w:rsidR="004755B5" w:rsidRPr="00E86224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E86224">
              <w:rPr>
                <w:rFonts w:asciiTheme="majorHAnsi" w:hAnsiTheme="majorHAnsi"/>
                <w:sz w:val="22"/>
              </w:rPr>
              <w:t>e.g. burning paper produces ash.</w:t>
            </w:r>
          </w:p>
          <w:p w:rsidR="004755B5" w:rsidRPr="00E86224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</w:tr>
      <w:tr w:rsidR="004755B5" w:rsidRPr="005F562D">
        <w:tc>
          <w:tcPr>
            <w:tcW w:w="8046" w:type="dxa"/>
          </w:tcPr>
          <w:p w:rsidR="004755B5" w:rsidRPr="00E86224" w:rsidRDefault="004755B5" w:rsidP="004755B5">
            <w:pPr>
              <w:pStyle w:val="bullet"/>
              <w:rPr>
                <w:rFonts w:asciiTheme="majorHAnsi" w:hAnsiTheme="majorHAnsi"/>
                <w:sz w:val="22"/>
              </w:rPr>
            </w:pPr>
            <w:r w:rsidRPr="00E86224">
              <w:rPr>
                <w:rFonts w:asciiTheme="majorHAnsi" w:hAnsiTheme="majorHAnsi"/>
                <w:sz w:val="22"/>
              </w:rPr>
              <w:t>Physical change produces no new substances</w:t>
            </w:r>
          </w:p>
          <w:p w:rsidR="004755B5" w:rsidRPr="00E86224" w:rsidRDefault="004755B5" w:rsidP="004755B5">
            <w:pPr>
              <w:pStyle w:val="exampletext"/>
              <w:rPr>
                <w:rFonts w:asciiTheme="majorHAnsi" w:hAnsiTheme="majorHAnsi"/>
                <w:sz w:val="22"/>
              </w:rPr>
            </w:pPr>
            <w:r w:rsidRPr="00E86224">
              <w:rPr>
                <w:rFonts w:asciiTheme="majorHAnsi" w:hAnsiTheme="majorHAnsi"/>
                <w:sz w:val="22"/>
              </w:rPr>
              <w:t>e.g. changing a solid to a liquid and back to a solid.</w:t>
            </w:r>
          </w:p>
          <w:p w:rsidR="004755B5" w:rsidRPr="00E86224" w:rsidRDefault="004755B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40" w:type="dxa"/>
            <w:shd w:val="solid" w:color="D9D9D9" w:themeColor="background1" w:themeShade="D9" w:fill="auto"/>
          </w:tcPr>
          <w:p w:rsidR="00034B5C" w:rsidRDefault="00034B5C" w:rsidP="00034B5C">
            <w:pPr>
              <w:jc w:val="center"/>
              <w:rPr>
                <w:rFonts w:asciiTheme="majorHAnsi" w:hAnsiTheme="majorHAnsi"/>
              </w:rPr>
            </w:pPr>
          </w:p>
          <w:p w:rsidR="004755B5" w:rsidRPr="005F562D" w:rsidRDefault="00034B5C" w:rsidP="00034B5C">
            <w:pPr>
              <w:jc w:val="center"/>
              <w:rPr>
                <w:rFonts w:asciiTheme="majorHAnsi" w:hAnsiTheme="majorHAnsi"/>
              </w:rPr>
            </w:pPr>
            <w:r>
              <w:rPr>
                <w:sz w:val="28"/>
                <w:szCs w:val="28"/>
                <w:lang w:val="en-GB"/>
              </w:rPr>
              <w:sym w:font="Symbol" w:char="F0D6"/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55B5" w:rsidRPr="005F562D" w:rsidRDefault="004755B5">
            <w:pPr>
              <w:rPr>
                <w:rFonts w:asciiTheme="majorHAnsi" w:hAnsiTheme="majorHAnsi"/>
              </w:rPr>
            </w:pPr>
          </w:p>
        </w:tc>
      </w:tr>
    </w:tbl>
    <w:p w:rsidR="00D213B8" w:rsidRPr="005F562D" w:rsidRDefault="00D213B8">
      <w:pPr>
        <w:rPr>
          <w:rFonts w:asciiTheme="majorHAnsi" w:hAnsiTheme="majorHAnsi"/>
        </w:rPr>
      </w:pPr>
    </w:p>
    <w:sectPr w:rsidR="00D213B8" w:rsidRPr="005F562D" w:rsidSect="004128AB">
      <w:pgSz w:w="16834" w:h="11904" w:orient="landscape"/>
      <w:pgMar w:top="1276" w:right="1440" w:bottom="851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3B8"/>
    <w:rsid w:val="00034B5C"/>
    <w:rsid w:val="002A5CD2"/>
    <w:rsid w:val="004128AB"/>
    <w:rsid w:val="004755B5"/>
    <w:rsid w:val="005F562D"/>
    <w:rsid w:val="007D1C77"/>
    <w:rsid w:val="00BE304E"/>
    <w:rsid w:val="00D213B8"/>
    <w:rsid w:val="00E2435A"/>
    <w:rsid w:val="00E86224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1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D213B8"/>
    <w:pPr>
      <w:autoSpaceDE w:val="0"/>
      <w:autoSpaceDN w:val="0"/>
      <w:adjustRightInd w:val="0"/>
      <w:spacing w:before="160"/>
      <w:ind w:left="227" w:hanging="227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exampletext">
    <w:name w:val="example text"/>
    <w:basedOn w:val="Normal"/>
    <w:rsid w:val="00D213B8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ascii="Arial" w:eastAsia="Times New Roman" w:hAnsi="Arial" w:cs="Zurich Cn BT"/>
      <w:i/>
      <w:iCs/>
      <w:color w:val="000000"/>
      <w:sz w:val="18"/>
      <w:szCs w:val="20"/>
      <w:lang w:val="en-GB" w:eastAsia="en-AU"/>
    </w:rPr>
  </w:style>
  <w:style w:type="paragraph" w:customStyle="1" w:styleId="Heading41">
    <w:name w:val="Heading 41"/>
    <w:next w:val="Normal"/>
    <w:rsid w:val="004755B5"/>
    <w:pPr>
      <w:spacing w:before="320"/>
    </w:pPr>
    <w:rPr>
      <w:rFonts w:ascii="Arial" w:eastAsia="Times New Roman" w:hAnsi="Arial" w:cs="Arial"/>
      <w:b/>
      <w:i/>
      <w:color w:val="000000"/>
      <w:spacing w:val="-3"/>
      <w:sz w:val="26"/>
      <w:szCs w:val="26"/>
      <w:lang w:eastAsia="en-AU"/>
    </w:rPr>
  </w:style>
  <w:style w:type="paragraph" w:customStyle="1" w:styleId="heading4TOP">
    <w:name w:val="heading 4 TOP"/>
    <w:basedOn w:val="Heading41"/>
    <w:rsid w:val="004755B5"/>
    <w:pPr>
      <w:pageBreakBefore/>
      <w:spacing w:before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4307</Characters>
  <Application>Microsoft Macintosh Word</Application>
  <DocSecurity>0</DocSecurity>
  <Lines>35</Lines>
  <Paragraphs>8</Paragraphs>
  <ScaleCrop>false</ScaleCrop>
  <Company>olivia win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win</dc:creator>
  <cp:keywords/>
  <cp:lastModifiedBy>olivia win</cp:lastModifiedBy>
  <cp:revision>2</cp:revision>
  <dcterms:created xsi:type="dcterms:W3CDTF">2009-08-26T13:20:00Z</dcterms:created>
  <dcterms:modified xsi:type="dcterms:W3CDTF">2009-08-26T13:20:00Z</dcterms:modified>
</cp:coreProperties>
</file>